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640" w:lineRule="atLeas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</w:t>
      </w:r>
    </w:p>
    <w:p>
      <w:pPr>
        <w:pStyle w:val="4"/>
        <w:spacing w:beforeAutospacing="0" w:afterAutospacing="0"/>
        <w:jc w:val="center"/>
        <w:rPr>
          <w:rFonts w:ascii="Calibri" w:hAnsi="Calibri" w:cs="Times New Roman"/>
          <w:b/>
          <w:kern w:val="2"/>
          <w:sz w:val="44"/>
          <w:szCs w:val="44"/>
        </w:rPr>
      </w:pPr>
      <w:bookmarkStart w:id="0" w:name="_GoBack"/>
      <w:r>
        <w:rPr>
          <w:rFonts w:hint="eastAsia" w:ascii="Calibri" w:hAnsi="Calibri" w:cs="Times New Roman"/>
          <w:b/>
          <w:kern w:val="2"/>
          <w:sz w:val="44"/>
          <w:szCs w:val="44"/>
        </w:rPr>
        <w:t>杭州市装配式建筑评价汇总表</w:t>
      </w:r>
      <w:bookmarkEnd w:id="0"/>
      <w:r>
        <w:rPr>
          <w:rFonts w:hint="eastAsia" w:ascii="Calibri" w:hAnsi="Calibri" w:cs="Times New Roman"/>
          <w:b/>
          <w:kern w:val="2"/>
          <w:sz w:val="44"/>
          <w:szCs w:val="44"/>
        </w:rPr>
        <w:t>（一）</w:t>
      </w:r>
    </w:p>
    <w:p>
      <w:pPr>
        <w:pStyle w:val="4"/>
        <w:spacing w:beforeAutospacing="0" w:afterAutospacing="0"/>
        <w:jc w:val="center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（设计阶段预评价）</w:t>
      </w:r>
    </w:p>
    <w:tbl>
      <w:tblPr>
        <w:tblStyle w:val="5"/>
        <w:tblW w:w="9952" w:type="dxa"/>
        <w:tblInd w:w="-6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59"/>
        <w:gridCol w:w="690"/>
        <w:gridCol w:w="815"/>
        <w:gridCol w:w="1433"/>
        <w:gridCol w:w="141"/>
        <w:gridCol w:w="1418"/>
        <w:gridCol w:w="1276"/>
        <w:gridCol w:w="283"/>
        <w:gridCol w:w="142"/>
        <w:gridCol w:w="85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600" w:type="dxa"/>
            <w:gridSpan w:val="9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项目地址</w:t>
            </w:r>
          </w:p>
        </w:tc>
        <w:tc>
          <w:tcPr>
            <w:tcW w:w="3807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属地管理部门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立项编号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总建筑面积（m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3793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建设单位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设计单位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49" w:type="dxa"/>
            <w:gridSpan w:val="11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投资类型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政府（国有）投资项目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投资项目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32"/>
                <w:sz w:val="24"/>
                <w:szCs w:val="24"/>
              </w:rPr>
              <w:t>单体建筑名称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地上建筑面积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/>
                <w:b/>
              </w:rPr>
              <w:t>（m</w:t>
            </w:r>
            <w:r>
              <w:rPr>
                <w:rFonts w:hint="eastAsia" w:ascii="宋体" w:hAnsi="宋体"/>
                <w:b/>
                <w:vertAlign w:val="superscript"/>
              </w:rPr>
              <w:t>2</w:t>
            </w:r>
            <w:r>
              <w:rPr>
                <w:rFonts w:hint="eastAsia" w:ascii="宋体" w:hAnsi="宋体"/>
                <w:b/>
              </w:rPr>
              <w:t>）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32"/>
                <w:sz w:val="24"/>
                <w:szCs w:val="24"/>
              </w:rPr>
              <w:t>建筑类型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32"/>
                <w:sz w:val="24"/>
                <w:szCs w:val="24"/>
              </w:rPr>
              <w:t>结构体系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32"/>
                <w:sz w:val="24"/>
                <w:szCs w:val="24"/>
              </w:rPr>
              <w:t>装配率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32"/>
                <w:sz w:val="24"/>
                <w:szCs w:val="24"/>
              </w:rPr>
              <w:t>预评价</w:t>
            </w:r>
          </w:p>
          <w:p>
            <w:pPr>
              <w:jc w:val="center"/>
              <w:rPr>
                <w:rFonts w:ascii="仿宋" w:hAnsi="仿宋" w:eastAsia="仿宋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32"/>
                <w:sz w:val="24"/>
                <w:szCs w:val="24"/>
              </w:rPr>
              <w:t>结论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3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4"/>
                <w:szCs w:val="24"/>
              </w:rPr>
              <w:t>1#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4"/>
                <w:szCs w:val="24"/>
              </w:rPr>
              <w:t>2#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4"/>
                <w:szCs w:val="24"/>
              </w:rPr>
              <w:t>3#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4"/>
                <w:szCs w:val="24"/>
              </w:rPr>
              <w:t>4#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4"/>
                <w:szCs w:val="24"/>
              </w:rPr>
              <w:t>5#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4"/>
                <w:szCs w:val="24"/>
              </w:rPr>
              <w:t>6#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4"/>
                <w:szCs w:val="24"/>
              </w:rPr>
              <w:t>7#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4"/>
                <w:szCs w:val="24"/>
              </w:rPr>
              <w:t>8#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margin" w:tblpXSpec="center" w:tblpY="226"/>
        <w:tblOverlap w:val="never"/>
        <w:tblW w:w="9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982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设计单位意见：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360" w:firstLineChars="2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设计负责人：   </w:t>
            </w:r>
          </w:p>
          <w:p>
            <w:pPr>
              <w:ind w:firstLine="6240" w:firstLineChars="2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  <w:p>
            <w:pPr>
              <w:ind w:firstLine="9360" w:firstLineChars="39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480" w:firstLineChars="2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982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建设</w:t>
            </w:r>
            <w:r>
              <w:rPr>
                <w:rFonts w:ascii="仿宋" w:hAnsi="仿宋" w:eastAsia="仿宋"/>
                <w:sz w:val="24"/>
                <w:szCs w:val="24"/>
              </w:rPr>
              <w:t>单位承诺：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1、本项目严格按照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建设用地规划条件（选址意见书）、</w:t>
            </w:r>
            <w:r>
              <w:rPr>
                <w:rFonts w:ascii="仿宋" w:hAnsi="仿宋" w:eastAsia="仿宋"/>
                <w:sz w:val="24"/>
                <w:szCs w:val="24"/>
              </w:rPr>
              <w:t>土地出让合同（划拨决定书）及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有关</w:t>
            </w:r>
            <w:r>
              <w:rPr>
                <w:rFonts w:ascii="仿宋" w:hAnsi="仿宋" w:eastAsia="仿宋"/>
                <w:sz w:val="24"/>
                <w:szCs w:val="24"/>
              </w:rPr>
              <w:t>政策的要求实施装配式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建造</w:t>
            </w:r>
            <w:r>
              <w:rPr>
                <w:rFonts w:ascii="仿宋" w:hAnsi="仿宋" w:eastAsia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装配率计算和设计阶段预评价符合国家《装配式建筑评价标准》（GB/T 51129-2017），或者浙江省《装配式建筑评价标准》（DB33/T 1165-2019）相关要求，提供的资料和数据真实有效。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、如有违反承诺的情况，自愿承担相应责任及由此造成的一切损失，并接受相应的处罚。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360" w:firstLineChars="2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项目负责人：   </w:t>
            </w:r>
          </w:p>
          <w:p>
            <w:pPr>
              <w:ind w:firstLine="6360" w:firstLineChars="2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  <w:p>
            <w:pPr>
              <w:ind w:firstLine="9360" w:firstLineChars="39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480" w:firstLineChars="2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 月    日</w:t>
            </w:r>
          </w:p>
          <w:p>
            <w:pPr>
              <w:ind w:firstLine="6480" w:firstLineChars="270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kinsoku w:val="0"/>
        <w:wordWrap w:val="0"/>
        <w:autoSpaceDE w:val="0"/>
        <w:spacing w:line="288" w:lineRule="auto"/>
        <w:ind w:firstLine="480" w:firstLineChars="200"/>
        <w:jc w:val="left"/>
        <w:textAlignment w:val="top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1、同时提交装配式建筑技术方案，各单体建筑的装配率计算书、《装配式建筑评分表》及相关证明材料。</w:t>
      </w:r>
    </w:p>
    <w:p>
      <w:pPr>
        <w:kinsoku w:val="0"/>
        <w:wordWrap w:val="0"/>
        <w:autoSpaceDE w:val="0"/>
        <w:spacing w:line="288" w:lineRule="auto"/>
        <w:ind w:firstLine="480" w:firstLineChars="200"/>
        <w:jc w:val="left"/>
        <w:textAlignment w:val="top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2、“建筑类型”栏选择“公共建筑”、“居住建筑”、“其他”其中一项填写。</w:t>
      </w:r>
    </w:p>
    <w:p>
      <w:pPr>
        <w:kinsoku w:val="0"/>
        <w:wordWrap w:val="0"/>
        <w:autoSpaceDE w:val="0"/>
        <w:spacing w:line="288" w:lineRule="auto"/>
        <w:ind w:firstLine="480" w:firstLineChars="200"/>
        <w:jc w:val="left"/>
        <w:textAlignment w:val="top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3、“结构体系”栏选择“装配式混凝土结构”、“钢结构”、“钢与混凝土混合结构”、“木结构”其中一项填写。</w:t>
      </w:r>
    </w:p>
    <w:p>
      <w:pPr>
        <w:kinsoku w:val="0"/>
        <w:wordWrap w:val="0"/>
        <w:autoSpaceDE w:val="0"/>
        <w:spacing w:line="288" w:lineRule="auto"/>
        <w:ind w:firstLine="480" w:firstLineChars="200"/>
        <w:jc w:val="left"/>
        <w:textAlignment w:val="top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4、“评价结论”栏选择“符合”、“不符合”其中一项填写。</w:t>
      </w:r>
    </w:p>
    <w:p>
      <w:pPr>
        <w:widowControl/>
        <w:jc w:val="left"/>
        <w:rPr>
          <w:rFonts w:ascii="仿宋" w:hAnsi="仿宋" w:eastAsia="仿宋"/>
          <w:b/>
          <w:sz w:val="24"/>
          <w:szCs w:val="24"/>
        </w:rPr>
      </w:pPr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640" w:lineRule="atLeas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640" w:lineRule="atLeas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640" w:lineRule="atLeas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640" w:lineRule="atLeas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</w:t>
      </w:r>
    </w:p>
    <w:p>
      <w:pPr>
        <w:pStyle w:val="4"/>
        <w:spacing w:beforeAutospacing="0" w:afterAutospacing="0"/>
        <w:jc w:val="center"/>
        <w:rPr>
          <w:rFonts w:ascii="Calibri" w:hAnsi="Calibri" w:cs="Times New Roman"/>
          <w:b/>
          <w:kern w:val="2"/>
          <w:sz w:val="44"/>
          <w:szCs w:val="44"/>
        </w:rPr>
      </w:pPr>
      <w:r>
        <w:rPr>
          <w:rFonts w:hint="eastAsia" w:ascii="Calibri" w:hAnsi="Calibri" w:cs="Times New Roman"/>
          <w:b/>
          <w:kern w:val="2"/>
          <w:sz w:val="44"/>
          <w:szCs w:val="44"/>
        </w:rPr>
        <w:t>杭州市装配式建筑评价汇总表（二）</w:t>
      </w:r>
    </w:p>
    <w:p>
      <w:pPr>
        <w:pStyle w:val="4"/>
        <w:spacing w:beforeAutospacing="0" w:afterAutospacing="0"/>
        <w:jc w:val="center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（竣工阶段评价）</w:t>
      </w:r>
    </w:p>
    <w:tbl>
      <w:tblPr>
        <w:tblStyle w:val="5"/>
        <w:tblW w:w="9952" w:type="dxa"/>
        <w:tblInd w:w="-6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59"/>
        <w:gridCol w:w="690"/>
        <w:gridCol w:w="815"/>
        <w:gridCol w:w="1433"/>
        <w:gridCol w:w="141"/>
        <w:gridCol w:w="1418"/>
        <w:gridCol w:w="1276"/>
        <w:gridCol w:w="283"/>
        <w:gridCol w:w="142"/>
        <w:gridCol w:w="85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600" w:type="dxa"/>
            <w:gridSpan w:val="9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项目地址</w:t>
            </w:r>
          </w:p>
        </w:tc>
        <w:tc>
          <w:tcPr>
            <w:tcW w:w="3807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属地管理部门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施工许可证号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总建筑面积（m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3793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建设单位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设计单位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施工单位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监理单位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49" w:type="dxa"/>
            <w:gridSpan w:val="11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投资类型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政府（国有）投资项目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投资项目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32"/>
                <w:sz w:val="24"/>
                <w:szCs w:val="24"/>
              </w:rPr>
              <w:t>单体建筑名称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地上建筑面积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/>
                <w:b/>
              </w:rPr>
              <w:t>（m</w:t>
            </w:r>
            <w:r>
              <w:rPr>
                <w:rFonts w:hint="eastAsia" w:ascii="宋体" w:hAnsi="宋体"/>
                <w:b/>
                <w:vertAlign w:val="superscript"/>
              </w:rPr>
              <w:t>2</w:t>
            </w:r>
            <w:r>
              <w:rPr>
                <w:rFonts w:hint="eastAsia" w:ascii="宋体" w:hAnsi="宋体"/>
                <w:b/>
              </w:rPr>
              <w:t>）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32"/>
                <w:sz w:val="24"/>
                <w:szCs w:val="24"/>
              </w:rPr>
              <w:t>建筑类型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32"/>
                <w:sz w:val="24"/>
                <w:szCs w:val="24"/>
              </w:rPr>
              <w:t>结构体系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32"/>
                <w:sz w:val="24"/>
                <w:szCs w:val="24"/>
              </w:rPr>
              <w:t>装配率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32"/>
                <w:sz w:val="24"/>
                <w:szCs w:val="24"/>
              </w:rPr>
              <w:t>评价结论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3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4"/>
                <w:szCs w:val="24"/>
              </w:rPr>
              <w:t>1#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4"/>
                <w:szCs w:val="24"/>
              </w:rPr>
              <w:t>2#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4"/>
                <w:szCs w:val="24"/>
              </w:rPr>
              <w:t>3#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4"/>
                <w:szCs w:val="24"/>
              </w:rPr>
              <w:t>4#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4"/>
                <w:szCs w:val="24"/>
              </w:rPr>
              <w:t>5#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4"/>
                <w:szCs w:val="24"/>
              </w:rPr>
              <w:t>6#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4"/>
                <w:szCs w:val="24"/>
              </w:rPr>
              <w:t>7#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4"/>
                <w:szCs w:val="24"/>
              </w:rPr>
              <w:t>8#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margin" w:tblpXSpec="center" w:tblpY="226"/>
        <w:tblOverlap w:val="never"/>
        <w:tblW w:w="9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982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建设</w:t>
            </w:r>
            <w:r>
              <w:rPr>
                <w:rFonts w:ascii="仿宋" w:hAnsi="仿宋" w:eastAsia="仿宋"/>
                <w:sz w:val="24"/>
                <w:szCs w:val="24"/>
              </w:rPr>
              <w:t>单位承诺：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1、本项目严格按照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建设用地规划条件（选址意见书）、</w:t>
            </w:r>
            <w:r>
              <w:rPr>
                <w:rFonts w:ascii="仿宋" w:hAnsi="仿宋" w:eastAsia="仿宋"/>
                <w:sz w:val="24"/>
                <w:szCs w:val="24"/>
              </w:rPr>
              <w:t>土地出让合同（划拨决定书）及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有关</w:t>
            </w:r>
            <w:r>
              <w:rPr>
                <w:rFonts w:ascii="仿宋" w:hAnsi="仿宋" w:eastAsia="仿宋"/>
                <w:sz w:val="24"/>
                <w:szCs w:val="24"/>
              </w:rPr>
              <w:t>政策的要求实施装配式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建造</w:t>
            </w:r>
            <w:r>
              <w:rPr>
                <w:rFonts w:ascii="仿宋" w:hAnsi="仿宋" w:eastAsia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装配率计算和竣工阶段评价符合国家《装配式建筑评价标准》（GB/T 51129-2017），或者浙江省《装配式建筑评价标准》（DB33/T 1165-2019）相关要求，提供的资料和数据真实有效。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、如有违反承诺的情况，自愿承担相应责任及由此造成的一切损失，并接受相应的处罚。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360" w:firstLineChars="2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项目负责人：   </w:t>
            </w:r>
          </w:p>
          <w:p>
            <w:pPr>
              <w:ind w:firstLine="6240" w:firstLineChars="2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  <w:p>
            <w:pPr>
              <w:ind w:firstLine="9360" w:firstLineChars="39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480" w:firstLineChars="2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82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设计单位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360" w:firstLineChars="2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设计负责人：   </w:t>
            </w:r>
          </w:p>
          <w:p>
            <w:pPr>
              <w:ind w:firstLine="6360" w:firstLineChars="2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  <w:p>
            <w:pPr>
              <w:ind w:firstLine="9360" w:firstLineChars="39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480" w:firstLineChars="2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 月    日</w:t>
            </w:r>
          </w:p>
          <w:p>
            <w:pPr>
              <w:ind w:firstLine="6480" w:firstLineChars="27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982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</w:t>
            </w: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项目经理：   </w:t>
            </w:r>
          </w:p>
          <w:p>
            <w:pPr>
              <w:ind w:firstLine="6360" w:firstLineChars="2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  <w:p>
            <w:pPr>
              <w:ind w:firstLine="9360" w:firstLineChars="39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480" w:firstLineChars="2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 月    日</w:t>
            </w:r>
          </w:p>
          <w:p>
            <w:pPr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982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监理</w:t>
            </w: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意见：</w:t>
            </w:r>
          </w:p>
          <w:p>
            <w:pPr>
              <w:ind w:firstLine="6600" w:firstLineChars="27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项目总监：   </w:t>
            </w:r>
          </w:p>
          <w:p>
            <w:pPr>
              <w:ind w:firstLine="6480" w:firstLineChars="2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  <w:p>
            <w:pPr>
              <w:ind w:firstLine="9360" w:firstLineChars="39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480" w:firstLineChars="2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kinsoku w:val="0"/>
        <w:wordWrap w:val="0"/>
        <w:autoSpaceDE w:val="0"/>
        <w:spacing w:line="288" w:lineRule="auto"/>
        <w:ind w:firstLine="480" w:firstLineChars="200"/>
        <w:jc w:val="left"/>
        <w:textAlignment w:val="top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1、同时提交各单体建筑的装配率计算书、《装配式建筑评分表》及相关证明材料。</w:t>
      </w:r>
    </w:p>
    <w:p>
      <w:pPr>
        <w:kinsoku w:val="0"/>
        <w:wordWrap w:val="0"/>
        <w:autoSpaceDE w:val="0"/>
        <w:spacing w:line="288" w:lineRule="auto"/>
        <w:ind w:firstLine="480" w:firstLineChars="200"/>
        <w:jc w:val="left"/>
        <w:textAlignment w:val="top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2、“建筑类型”栏选择“公共建筑”、“居住建筑”、“其他”其中一项填写。</w:t>
      </w:r>
    </w:p>
    <w:p>
      <w:pPr>
        <w:kinsoku w:val="0"/>
        <w:wordWrap w:val="0"/>
        <w:autoSpaceDE w:val="0"/>
        <w:spacing w:line="288" w:lineRule="auto"/>
        <w:ind w:firstLine="480" w:firstLineChars="200"/>
        <w:jc w:val="left"/>
        <w:textAlignment w:val="top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3、“结构体系”栏选择“装配式混凝土结构”、“钢结构”、“钢与混凝土混合结构”、“木结构”其中一项填写。</w:t>
      </w:r>
    </w:p>
    <w:p>
      <w:pPr>
        <w:kinsoku w:val="0"/>
        <w:wordWrap w:val="0"/>
        <w:autoSpaceDE w:val="0"/>
        <w:spacing w:line="288" w:lineRule="auto"/>
        <w:ind w:firstLine="480" w:firstLineChars="200"/>
        <w:jc w:val="left"/>
        <w:textAlignment w:val="top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4、“评价结论”栏选择“符合”、“不符合”其中一项填写。</w:t>
      </w:r>
    </w:p>
    <w:p>
      <w:pPr>
        <w:kinsoku w:val="0"/>
        <w:wordWrap w:val="0"/>
        <w:autoSpaceDE w:val="0"/>
        <w:spacing w:line="288" w:lineRule="auto"/>
        <w:ind w:firstLine="480" w:firstLineChars="200"/>
        <w:jc w:val="left"/>
        <w:textAlignment w:val="top"/>
        <w:rPr>
          <w:rFonts w:hint="eastAsia" w:ascii="仿宋" w:hAnsi="仿宋" w:eastAsia="仿宋"/>
          <w:sz w:val="24"/>
          <w:szCs w:val="24"/>
        </w:rPr>
      </w:pPr>
    </w:p>
    <w:p>
      <w:pPr>
        <w:kinsoku w:val="0"/>
        <w:wordWrap w:val="0"/>
        <w:autoSpaceDE w:val="0"/>
        <w:spacing w:line="288" w:lineRule="auto"/>
        <w:ind w:firstLine="480" w:firstLineChars="200"/>
        <w:jc w:val="left"/>
        <w:textAlignment w:val="top"/>
        <w:rPr>
          <w:rFonts w:hint="eastAsia" w:ascii="仿宋" w:hAnsi="仿宋" w:eastAsia="仿宋"/>
          <w:sz w:val="24"/>
          <w:szCs w:val="24"/>
        </w:rPr>
        <w:sectPr>
          <w:footerReference r:id="rId3" w:type="default"/>
          <w:pgSz w:w="11906" w:h="16838"/>
          <w:pgMar w:top="1440" w:right="1486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4367B"/>
    <w:rsid w:val="3195395C"/>
    <w:rsid w:val="3DB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WPSOffice手动目录 1"/>
    <w:qFormat/>
    <w:uiPriority w:val="0"/>
    <w:pPr>
      <w:ind w:leftChars="0"/>
    </w:pPr>
    <w:rPr>
      <w:rFonts w:ascii="Times New Roman" w:hAnsi="Times New Roman" w:eastAsia="黑体" w:cstheme="minorBidi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2022-04-01T02:26:00Z</dcterms:created>
  <dc:creator>修</dc:creator>
  <cp:lastModifiedBy>修</cp:lastModifiedBy>
  <dcterms:modified xsi:type="dcterms:W3CDTF">2022-04-01T02:27:45Z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B288E2B6DD014466823B479D6D5EED2F</vt:lpwstr>
  </property>
</Properties>
</file>