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</w:rPr>
        <w:t>附件4：</w:t>
      </w:r>
    </w:p>
    <w:p>
      <w:pPr>
        <w:pStyle w:val="2"/>
        <w:widowControl/>
        <w:shd w:val="clear" w:color="auto" w:fill="FFFFFF"/>
        <w:jc w:val="center"/>
        <w:rPr>
          <w:rFonts w:ascii="仿宋" w:hAnsi="仿宋" w:eastAsia="仿宋" w:cs="仿宋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sz w:val="32"/>
          <w:szCs w:val="32"/>
          <w:shd w:val="clear" w:color="auto" w:fill="FFFFFF"/>
        </w:rPr>
        <w:t>各单位材料报送具体时间</w:t>
      </w:r>
      <w:bookmarkEnd w:id="0"/>
    </w:p>
    <w:p>
      <w:pPr>
        <w:pStyle w:val="2"/>
        <w:widowControl/>
        <w:shd w:val="clear" w:color="auto" w:fill="FFFFFF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</w:rPr>
        <w:t>为提高工作效率，确保评审工作任务按时完成，现将今年各单位网上申报和纸质材料报送的具体时间明确如下，请有关单位提前部署，提早安排，务必在以下时间内完成材料报送工作。</w:t>
      </w:r>
    </w:p>
    <w:p>
      <w:pPr>
        <w:pStyle w:val="2"/>
        <w:widowControl/>
        <w:shd w:val="clear" w:color="auto" w:fill="FFFFFF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</w:rPr>
        <w:t>一、申报时间</w:t>
      </w:r>
    </w:p>
    <w:p>
      <w:pPr>
        <w:pStyle w:val="2"/>
        <w:widowControl/>
        <w:shd w:val="clear" w:color="auto" w:fill="FFFFFF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</w:rPr>
        <w:t>单位、个人网上申报的时间为</w:t>
      </w: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</w:rPr>
        <w:t>日—</w:t>
      </w: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  <w:lang w:val="en-US" w:eastAsia="zh-CN"/>
        </w:rPr>
        <w:t>17</w:t>
      </w: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</w:rPr>
        <w:t>日（同时将纸质材料报送各区县（市）主管部门），各区县（市）主管部门网上报送时间为</w:t>
      </w: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</w:rPr>
        <w:t>日-8月</w:t>
      </w: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  <w:lang w:val="en-US" w:eastAsia="zh-CN"/>
        </w:rPr>
        <w:t>24</w:t>
      </w: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</w:rPr>
        <w:t>日。纸质材料接收时间由各区、县（市）和市直主管部门自主确定，但不得迟于主管部门的报送时间。</w:t>
      </w:r>
    </w:p>
    <w:p>
      <w:pPr>
        <w:pStyle w:val="2"/>
        <w:widowControl/>
        <w:shd w:val="clear" w:color="auto" w:fill="FFFFFF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</w:rPr>
        <w:t>二、主管部门纸质材料报送具体时间</w:t>
      </w:r>
    </w:p>
    <w:p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</w:rPr>
        <w:t>主管部门纸质材料报送时间为</w:t>
      </w: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  <w:lang w:val="en-US" w:eastAsia="zh-CN"/>
        </w:rPr>
        <w:t>27</w:t>
      </w: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</w:rPr>
        <w:t>日-</w:t>
      </w: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  <w:lang w:val="en-US" w:eastAsia="zh-CN"/>
        </w:rPr>
        <w:t>29</w:t>
      </w:r>
      <w:r>
        <w:rPr>
          <w:rFonts w:hint="eastAsia" w:ascii="仿宋" w:hAnsi="仿宋" w:eastAsia="仿宋" w:cs="仿宋"/>
          <w:color w:val="363636"/>
          <w:sz w:val="32"/>
          <w:szCs w:val="32"/>
          <w:shd w:val="clear" w:color="auto" w:fill="FFFFFF"/>
        </w:rPr>
        <w:t>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F76A39"/>
    <w:rsid w:val="6D535020"/>
    <w:rsid w:val="6FF7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75" w:after="75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2018-07-24T02:20:00Z</dcterms:created>
  <dc:creator>晓八头</dc:creator>
  <cp:lastModifiedBy>晓八头</cp:lastModifiedBy>
  <dcterms:modified xsi:type="dcterms:W3CDTF">2018-07-24T02:20:19Z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